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94" w:rsidRDefault="00040E7E">
      <w:pPr>
        <w:pStyle w:val="2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0F4B94" w:rsidRDefault="00040E7E">
      <w:pPr>
        <w:pStyle w:val="40"/>
      </w:pPr>
      <w:r>
        <w:t>ПОСТАНОВЛЕНИЕ</w:t>
      </w:r>
    </w:p>
    <w:p w:rsidR="000F4B94" w:rsidRDefault="00D66952">
      <w:pPr>
        <w:pStyle w:val="30"/>
      </w:pPr>
      <w:r>
        <w:rPr>
          <w:i/>
          <w:iCs/>
          <w:color w:val="0A084D"/>
        </w:rPr>
        <w:t xml:space="preserve">25 </w:t>
      </w:r>
      <w:r w:rsidR="00040E7E">
        <w:t>января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№8</w:t>
      </w:r>
    </w:p>
    <w:p w:rsidR="000F4B94" w:rsidRDefault="00040E7E" w:rsidP="00D66952">
      <w:pPr>
        <w:pStyle w:val="1"/>
        <w:ind w:right="53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внесении изменений в Постановление МА ВМО «Купчино» от 30.11.2020 № 55</w:t>
      </w:r>
      <w:r w:rsidR="00D6695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«Об утверждении муниципальных </w:t>
      </w:r>
      <w:r>
        <w:rPr>
          <w:b/>
          <w:bCs/>
          <w:sz w:val="22"/>
          <w:szCs w:val="22"/>
        </w:rPr>
        <w:t>программ Местной администрации внутригородского муниципального образования Купчино на 2021</w:t>
      </w:r>
      <w:r w:rsidR="00D6695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год»</w:t>
      </w:r>
    </w:p>
    <w:p w:rsidR="00D66952" w:rsidRDefault="00D66952" w:rsidP="00D66952">
      <w:pPr>
        <w:pStyle w:val="1"/>
        <w:ind w:right="5309"/>
        <w:rPr>
          <w:sz w:val="22"/>
          <w:szCs w:val="22"/>
        </w:rPr>
      </w:pPr>
    </w:p>
    <w:p w:rsidR="000F4B94" w:rsidRDefault="00040E7E">
      <w:pPr>
        <w:pStyle w:val="1"/>
        <w:spacing w:after="540"/>
        <w:ind w:firstLine="8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1600200</wp:posOffset>
                </wp:positionV>
                <wp:extent cx="3407410" cy="3657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B94" w:rsidRDefault="00040E7E" w:rsidP="00D66952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ПОСТАНОВЛЯЕТ: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6.35pt;margin-top:126pt;width:268.3pt;height:28.8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" filled="f" stroked="f">
                <v:textbox inset="0,0,0,0">
                  <w:txbxContent>
                    <w:p w:rsidR="000F4B94" w:rsidRDefault="00040E7E" w:rsidP="00D66952">
                      <w:pPr>
                        <w:pStyle w:val="1"/>
                        <w:jc w:val="center"/>
                      </w:pPr>
                      <w:r>
                        <w:rPr>
                          <w:b/>
                          <w:bCs/>
                        </w:rPr>
                        <w:t>ПОСТАНОВЛЯЕТ: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В соответствии с Бюджетным Кодексом РФ, Федеральным законом от 06.10.2003 № 131- ФЗ «Об общих принципах организации </w:t>
      </w:r>
      <w:r>
        <w:t xml:space="preserve">местного самоуправления в Российской Федерации»; Законом Санкт-Петербурга от 23.09.2009 № 420-79 «Об организации местного самоуправлении в Санкт-Петербурге», Постановлением Местной администрации внутригородского муниципального образования Санкт-Петербурга </w:t>
      </w:r>
      <w:r>
        <w:t>муниципальный округ Купчино № 14 от 27.07.2018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</w:t>
      </w:r>
      <w:r w:rsidR="00D66952">
        <w:t xml:space="preserve">пальный округ Купчино», Местная </w:t>
      </w:r>
      <w:r>
        <w:t>администрация</w:t>
      </w:r>
    </w:p>
    <w:p w:rsidR="00D66952" w:rsidRDefault="00D66952">
      <w:pPr>
        <w:pStyle w:val="1"/>
        <w:jc w:val="both"/>
      </w:pPr>
    </w:p>
    <w:p w:rsidR="00D66952" w:rsidRDefault="00D66952">
      <w:pPr>
        <w:pStyle w:val="1"/>
        <w:jc w:val="both"/>
      </w:pPr>
    </w:p>
    <w:p w:rsidR="000F4B94" w:rsidRDefault="00D66952" w:rsidP="00D66952">
      <w:pPr>
        <w:pStyle w:val="1"/>
        <w:spacing w:line="233" w:lineRule="auto"/>
        <w:ind w:firstLine="780"/>
        <w:jc w:val="both"/>
      </w:pPr>
      <w:r>
        <w:t>1. Внести в Приложение №6 к</w:t>
      </w:r>
      <w:r>
        <w:t xml:space="preserve"> </w:t>
      </w:r>
      <w:r w:rsidR="00040E7E">
        <w:t>Постановлени</w:t>
      </w:r>
      <w:r w:rsidR="00040E7E">
        <w:t>ю Местной администрации внутригородского муниципального образования Санкт-Петербурга муниципальный округ Купчино от 30.11.2020 №55 «Об утверждении муниципальных программ Местной администрации внутригородского муниципального образования Купчино на 2021 год»</w:t>
      </w:r>
      <w:r w:rsidR="00040E7E">
        <w:t xml:space="preserve"> следующие изменения:</w:t>
      </w:r>
    </w:p>
    <w:p w:rsidR="000F4B94" w:rsidRDefault="00040E7E" w:rsidP="00D66952">
      <w:pPr>
        <w:pStyle w:val="1"/>
        <w:numPr>
          <w:ilvl w:val="0"/>
          <w:numId w:val="1"/>
        </w:numPr>
        <w:tabs>
          <w:tab w:val="left" w:pos="508"/>
        </w:tabs>
        <w:jc w:val="both"/>
      </w:pPr>
      <w:bookmarkStart w:id="0" w:name="bookmark0"/>
      <w:bookmarkEnd w:id="0"/>
      <w:r>
        <w:t xml:space="preserve">в разделе «Ожидаемые конечные результаты реализации Программы» слова «4 (четыре) человека» </w:t>
      </w:r>
      <w:proofErr w:type="gramStart"/>
      <w:r>
        <w:t>заменить на слова</w:t>
      </w:r>
      <w:proofErr w:type="gramEnd"/>
      <w:r>
        <w:t xml:space="preserve"> «более 4 (четырех) человек»;</w:t>
      </w:r>
    </w:p>
    <w:p w:rsidR="000F4B94" w:rsidRDefault="00040E7E" w:rsidP="00D66952">
      <w:pPr>
        <w:pStyle w:val="1"/>
        <w:numPr>
          <w:ilvl w:val="0"/>
          <w:numId w:val="1"/>
        </w:numPr>
        <w:tabs>
          <w:tab w:val="left" w:pos="508"/>
        </w:tabs>
        <w:jc w:val="both"/>
      </w:pPr>
      <w:bookmarkStart w:id="1" w:name="bookmark1"/>
      <w:bookmarkEnd w:id="1"/>
      <w:r>
        <w:t>в пункте 1. раздела «Перечень основных мероприятий Программы» слова «4</w:t>
      </w:r>
      <w:r w:rsidR="00D66952">
        <w:t xml:space="preserve"> </w:t>
      </w:r>
      <w:r>
        <w:t>(четырех)» исключить;</w:t>
      </w:r>
    </w:p>
    <w:p w:rsidR="000F4B94" w:rsidRDefault="00040E7E" w:rsidP="00D66952">
      <w:pPr>
        <w:pStyle w:val="1"/>
        <w:numPr>
          <w:ilvl w:val="0"/>
          <w:numId w:val="1"/>
        </w:numPr>
        <w:tabs>
          <w:tab w:val="left" w:pos="512"/>
        </w:tabs>
        <w:jc w:val="both"/>
      </w:pPr>
      <w:bookmarkStart w:id="2" w:name="bookmark2"/>
      <w:bookmarkEnd w:id="2"/>
      <w:r>
        <w:t>разд</w:t>
      </w:r>
      <w:r>
        <w:t>ел «Ожидаемые конечные результаты Программы» изложить в следующей новой редакции:</w:t>
      </w:r>
    </w:p>
    <w:p w:rsidR="000F4B94" w:rsidRDefault="00040E7E" w:rsidP="00D66952">
      <w:pPr>
        <w:pStyle w:val="1"/>
        <w:jc w:val="both"/>
      </w:pPr>
      <w:r>
        <w:t>«Общее число муниципальных служащих и депутатов, осуществляющих свою деятельность на постоянной основе, повысивших квалификацию в соответствии с программой — более 4 (четырех</w:t>
      </w:r>
      <w:r>
        <w:t>) человек. Повышение квалификации может включать следующие направления:</w:t>
      </w:r>
    </w:p>
    <w:p w:rsidR="000F4B94" w:rsidRDefault="00040E7E" w:rsidP="00D66952">
      <w:pPr>
        <w:pStyle w:val="1"/>
        <w:numPr>
          <w:ilvl w:val="0"/>
          <w:numId w:val="2"/>
        </w:numPr>
        <w:tabs>
          <w:tab w:val="left" w:pos="234"/>
        </w:tabs>
        <w:jc w:val="both"/>
      </w:pPr>
      <w:bookmarkStart w:id="3" w:name="bookmark3"/>
      <w:bookmarkEnd w:id="3"/>
      <w:r>
        <w:t>Управление государственными и муниципальными закупками (объемом не менее 72 часа);</w:t>
      </w:r>
    </w:p>
    <w:p w:rsidR="000F4B94" w:rsidRDefault="00040E7E" w:rsidP="00D66952">
      <w:pPr>
        <w:pStyle w:val="1"/>
        <w:numPr>
          <w:ilvl w:val="0"/>
          <w:numId w:val="2"/>
        </w:numPr>
        <w:tabs>
          <w:tab w:val="left" w:pos="234"/>
        </w:tabs>
        <w:jc w:val="both"/>
      </w:pPr>
      <w:bookmarkStart w:id="4" w:name="bookmark4"/>
      <w:bookmarkEnd w:id="4"/>
      <w:r>
        <w:t>Противодействие коррупции (объемом не менее 36 часов);</w:t>
      </w:r>
    </w:p>
    <w:p w:rsidR="000F4B94" w:rsidRDefault="00040E7E" w:rsidP="00D66952">
      <w:pPr>
        <w:pStyle w:val="1"/>
        <w:numPr>
          <w:ilvl w:val="0"/>
          <w:numId w:val="2"/>
        </w:numPr>
        <w:tabs>
          <w:tab w:val="left" w:pos="234"/>
        </w:tabs>
        <w:jc w:val="both"/>
      </w:pPr>
      <w:bookmarkStart w:id="5" w:name="bookmark5"/>
      <w:bookmarkEnd w:id="5"/>
      <w:r>
        <w:t>Государственное и муниципальное управление (об</w:t>
      </w:r>
      <w:r>
        <w:t>ъемом не менее 72 часа);</w:t>
      </w:r>
    </w:p>
    <w:p w:rsidR="000F4B94" w:rsidRDefault="00040E7E" w:rsidP="00D66952">
      <w:pPr>
        <w:pStyle w:val="1"/>
        <w:numPr>
          <w:ilvl w:val="0"/>
          <w:numId w:val="2"/>
        </w:numPr>
        <w:tabs>
          <w:tab w:val="left" w:pos="234"/>
        </w:tabs>
        <w:jc w:val="both"/>
      </w:pPr>
      <w:bookmarkStart w:id="6" w:name="bookmark6"/>
      <w:bookmarkEnd w:id="6"/>
      <w:r>
        <w:t>Охрана труда (объемом не менее 40 часов);</w:t>
      </w:r>
    </w:p>
    <w:p w:rsidR="000F4B94" w:rsidRDefault="00040E7E" w:rsidP="00D66952">
      <w:pPr>
        <w:pStyle w:val="1"/>
        <w:numPr>
          <w:ilvl w:val="0"/>
          <w:numId w:val="2"/>
        </w:numPr>
        <w:tabs>
          <w:tab w:val="left" w:pos="234"/>
        </w:tabs>
        <w:jc w:val="both"/>
      </w:pPr>
      <w:bookmarkStart w:id="7" w:name="bookmark7"/>
      <w:bookmarkEnd w:id="7"/>
      <w:r>
        <w:t>Пожарная безопасность (объемом не менее 24 часов);</w:t>
      </w:r>
    </w:p>
    <w:p w:rsidR="000F4B94" w:rsidRDefault="00040E7E" w:rsidP="00D66952">
      <w:pPr>
        <w:pStyle w:val="1"/>
        <w:numPr>
          <w:ilvl w:val="0"/>
          <w:numId w:val="2"/>
        </w:numPr>
        <w:tabs>
          <w:tab w:val="left" w:pos="234"/>
        </w:tabs>
        <w:jc w:val="both"/>
      </w:pPr>
      <w:bookmarkStart w:id="8" w:name="bookmark8"/>
      <w:bookmarkEnd w:id="8"/>
      <w:r>
        <w:t>Кадровое делопроизводство (объемом не менее 72 часов) и другие».</w:t>
      </w:r>
    </w:p>
    <w:p w:rsidR="000F4B94" w:rsidRDefault="00040E7E">
      <w:pPr>
        <w:pStyle w:val="1"/>
        <w:spacing w:after="540"/>
        <w:ind w:firstLine="9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5835015</wp:posOffset>
                </wp:positionH>
                <wp:positionV relativeFrom="paragraph">
                  <wp:posOffset>543560</wp:posOffset>
                </wp:positionV>
                <wp:extent cx="1185545" cy="2044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B94" w:rsidRDefault="00F43A61">
                            <w:pPr>
                              <w:pStyle w:val="a5"/>
                            </w:pPr>
                            <w:r>
                              <w:t>О. О. Алексеева</w:t>
                            </w:r>
                            <w:r w:rsidR="00040E7E">
                              <w:t xml:space="preserve"> </w:t>
                            </w:r>
                            <w:proofErr w:type="spellStart"/>
                            <w:proofErr w:type="gramStart"/>
                            <w:r w:rsidR="00040E7E">
                              <w:t>Алексеева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59.45pt;margin-top:42.8pt;width:93.35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" filled="f" stroked="f">
                <v:textbox inset="0,0,0,0">
                  <w:txbxContent>
                    <w:p w:rsidR="000F4B94" w:rsidRDefault="00F43A61">
                      <w:pPr>
                        <w:pStyle w:val="a5"/>
                      </w:pPr>
                      <w:r>
                        <w:t>О. О. Алексеева</w:t>
                      </w:r>
                      <w:r w:rsidR="00040E7E">
                        <w:t xml:space="preserve"> </w:t>
                      </w:r>
                      <w:proofErr w:type="spellStart"/>
                      <w:proofErr w:type="gramStart"/>
                      <w:r w:rsidR="00040E7E">
                        <w:t>Алексеева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12700</wp:posOffset>
                </wp:positionV>
                <wp:extent cx="1017905" cy="2012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B94" w:rsidRDefault="000F4B94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67.05pt;margin-top:1pt;width:80.15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" filled="f" stroked="f">
                <v:textbox inset="0,0,0,0">
                  <w:txbxContent>
                    <w:p w:rsidR="000F4B94" w:rsidRDefault="000F4B94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2. Настоящее постановление вступает в </w:t>
      </w:r>
      <w:r>
        <w:t>силу с</w:t>
      </w:r>
      <w:r w:rsidR="00F43A61">
        <w:t xml:space="preserve"> момента принятия.</w:t>
      </w:r>
    </w:p>
    <w:p w:rsidR="000F4B94" w:rsidRDefault="00040E7E">
      <w:pPr>
        <w:pStyle w:val="1"/>
        <w:spacing w:after="4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Глава Местной администрации</w:t>
      </w:r>
      <w:bookmarkStart w:id="9" w:name="_GoBack"/>
      <w:bookmarkEnd w:id="9"/>
    </w:p>
    <w:sectPr w:rsidR="000F4B94">
      <w:footerReference w:type="default" r:id="rId8"/>
      <w:pgSz w:w="11900" w:h="16840"/>
      <w:pgMar w:top="749" w:right="301" w:bottom="838" w:left="1187" w:header="32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7E" w:rsidRDefault="00040E7E">
      <w:r>
        <w:separator/>
      </w:r>
    </w:p>
  </w:endnote>
  <w:endnote w:type="continuationSeparator" w:id="0">
    <w:p w:rsidR="00040E7E" w:rsidRDefault="0004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94" w:rsidRDefault="00040E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7188200</wp:posOffset>
              </wp:positionH>
              <wp:positionV relativeFrom="page">
                <wp:posOffset>10034270</wp:posOffset>
              </wp:positionV>
              <wp:extent cx="30480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B94" w:rsidRDefault="00040E7E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66.pt;margin-top:790.10000000000002pt;width:2.3999999999999999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7E" w:rsidRDefault="00040E7E"/>
  </w:footnote>
  <w:footnote w:type="continuationSeparator" w:id="0">
    <w:p w:rsidR="00040E7E" w:rsidRDefault="00040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9D8"/>
    <w:multiLevelType w:val="multilevel"/>
    <w:tmpl w:val="871C9D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55775"/>
    <w:multiLevelType w:val="multilevel"/>
    <w:tmpl w:val="CF769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4B94"/>
    <w:rsid w:val="00040E7E"/>
    <w:rsid w:val="000F4B94"/>
    <w:rsid w:val="00D66952"/>
    <w:rsid w:val="00F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2021-09-27T09:17:00Z</dcterms:created>
  <dcterms:modified xsi:type="dcterms:W3CDTF">2021-09-27T09:20:00Z</dcterms:modified>
</cp:coreProperties>
</file>